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462D5" w:rsidR="00D462D5" w:rsidP="00D462D5" w:rsidRDefault="00D462D5" w14:paraId="6F730DAB" w14:textId="77777777">
      <w:pPr>
        <w:pStyle w:val="Titolo2"/>
        <w:widowControl w:val="0"/>
        <w:tabs>
          <w:tab w:val="left" w:pos="623"/>
        </w:tabs>
        <w:rPr>
          <w:b/>
          <w:bCs/>
          <w:sz w:val="24"/>
          <w:szCs w:val="24"/>
        </w:rPr>
      </w:pPr>
      <w:bookmarkStart w:name="_Toc222139153" w:id="0"/>
      <w:r w:rsidRPr="00D462D5">
        <w:rPr>
          <w:b/>
          <w:bCs/>
          <w:sz w:val="24"/>
          <w:szCs w:val="24"/>
        </w:rPr>
        <w:t>ALLEGATO 13– Tipologia interventi in sovvenzione totale</w:t>
      </w:r>
      <w:bookmarkEnd w:id="0"/>
    </w:p>
    <w:p w:rsidRPr="00D462D5" w:rsidR="00D462D5" w:rsidP="00D462D5" w:rsidRDefault="00D462D5" w14:paraId="23EBC5DE" w14:textId="77777777"/>
    <w:tbl>
      <w:tblPr>
        <w:tblW w:w="0" w:type="auto"/>
        <w:tblLook w:val="06A0" w:firstRow="1" w:lastRow="0" w:firstColumn="1" w:lastColumn="0" w:noHBand="1" w:noVBand="1"/>
      </w:tblPr>
      <w:tblGrid>
        <w:gridCol w:w="1198"/>
        <w:gridCol w:w="2448"/>
        <w:gridCol w:w="2738"/>
        <w:gridCol w:w="1450"/>
        <w:gridCol w:w="1788"/>
      </w:tblGrid>
      <w:tr w:rsidR="00D462D5" w:rsidTr="02D985D0" w14:paraId="45046CFC" w14:textId="77777777">
        <w:trPr>
          <w:trHeight w:val="315"/>
        </w:trPr>
        <w:tc>
          <w:tcPr>
            <w:tcW w:w="138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62D5" w:rsidP="00600E90" w:rsidRDefault="00D462D5" w14:paraId="2BE048B1" w14:textId="77777777">
            <w:pPr>
              <w:spacing w:after="0"/>
            </w:pPr>
            <w:r w:rsidRPr="02BED4C6">
              <w:rPr>
                <w:rFonts w:ascii="Tahoma" w:hAnsi="Tahoma" w:eastAsia="Tahoma"/>
                <w:b/>
                <w:bCs/>
                <w:szCs w:val="20"/>
              </w:rPr>
              <w:t>COD</w:t>
            </w:r>
          </w:p>
        </w:tc>
        <w:tc>
          <w:tcPr>
            <w:tcW w:w="2824" w:type="dxa"/>
            <w:tcBorders>
              <w:top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62D5" w:rsidP="00600E90" w:rsidRDefault="00D462D5" w14:paraId="5651739C" w14:textId="77777777">
            <w:pPr>
              <w:spacing w:after="0"/>
            </w:pPr>
            <w:r w:rsidRPr="02BED4C6">
              <w:rPr>
                <w:rFonts w:ascii="Tahoma" w:hAnsi="Tahoma" w:eastAsia="Tahoma"/>
                <w:b/>
                <w:bCs/>
                <w:szCs w:val="20"/>
              </w:rPr>
              <w:t>NOME SCHEDA INTERVENTO</w:t>
            </w:r>
          </w:p>
        </w:tc>
        <w:tc>
          <w:tcPr>
            <w:tcW w:w="3004" w:type="dxa"/>
            <w:tcBorders>
              <w:top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62D5" w:rsidP="00600E90" w:rsidRDefault="00D462D5" w14:paraId="0DCD0230" w14:textId="77777777">
            <w:pPr>
              <w:spacing w:after="0"/>
            </w:pPr>
            <w:r w:rsidRPr="02BED4C6">
              <w:rPr>
                <w:rFonts w:ascii="Tahoma" w:hAnsi="Tahoma" w:eastAsia="Tahoma"/>
                <w:b/>
                <w:bCs/>
                <w:szCs w:val="20"/>
              </w:rPr>
              <w:t>DESCRIZIONE</w:t>
            </w:r>
          </w:p>
        </w:tc>
        <w:tc>
          <w:tcPr>
            <w:tcW w:w="1399" w:type="dxa"/>
            <w:tcBorders>
              <w:top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62D5" w:rsidP="00600E90" w:rsidRDefault="00D462D5" w14:paraId="0CD9AF1A" w14:textId="77777777">
            <w:pPr>
              <w:spacing w:after="0"/>
            </w:pPr>
            <w:r w:rsidRPr="02BED4C6">
              <w:rPr>
                <w:rFonts w:ascii="Tahoma" w:hAnsi="Tahoma" w:eastAsia="Tahoma"/>
                <w:b/>
                <w:bCs/>
                <w:szCs w:val="20"/>
              </w:rPr>
              <w:t>TIPOLOGIA BENEFICIARI</w:t>
            </w:r>
          </w:p>
        </w:tc>
        <w:tc>
          <w:tcPr>
            <w:tcW w:w="1909" w:type="dxa"/>
            <w:tcBorders>
              <w:top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62D5" w:rsidP="00600E90" w:rsidRDefault="00D462D5" w14:paraId="161F2CC0" w14:textId="77777777">
            <w:pPr>
              <w:spacing w:after="0"/>
            </w:pPr>
            <w:r w:rsidRPr="02BED4C6">
              <w:rPr>
                <w:rFonts w:ascii="Tahoma" w:hAnsi="Tahoma" w:eastAsia="Tahoma"/>
                <w:b/>
                <w:bCs/>
                <w:szCs w:val="20"/>
              </w:rPr>
              <w:t>CONTRIBUTO EROGABILE</w:t>
            </w:r>
          </w:p>
        </w:tc>
      </w:tr>
      <w:tr w:rsidR="00D462D5" w:rsidTr="02D985D0" w14:paraId="44B909EB" w14:textId="77777777">
        <w:trPr>
          <w:trHeight w:val="346"/>
        </w:trPr>
        <w:tc>
          <w:tcPr>
            <w:tcW w:w="1388" w:type="dxa"/>
            <w:vMerge w:val="restart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62D5" w:rsidP="00600E90" w:rsidRDefault="00D462D5" w14:paraId="55D5D1F8" w14:textId="77777777">
            <w:pPr>
              <w:spacing w:after="0"/>
            </w:pPr>
            <w:r w:rsidRPr="02BED4C6">
              <w:rPr>
                <w:rFonts w:ascii="Tahoma" w:hAnsi="Tahoma" w:eastAsia="Tahoma"/>
                <w:szCs w:val="20"/>
              </w:rPr>
              <w:t>SRD07</w:t>
            </w:r>
          </w:p>
        </w:tc>
        <w:tc>
          <w:tcPr>
            <w:tcW w:w="2824" w:type="dxa"/>
            <w:vMerge w:val="restart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62D5" w:rsidP="00600E90" w:rsidRDefault="00D462D5" w14:paraId="06E4E972" w14:textId="35423767">
            <w:pPr>
              <w:spacing w:after="0"/>
            </w:pPr>
            <w:r w:rsidRPr="02D985D0" w:rsidR="02D985D0">
              <w:rPr>
                <w:rFonts w:ascii="Tahoma" w:hAnsi="Tahoma" w:eastAsia="Tahoma"/>
              </w:rPr>
              <w:t xml:space="preserve">Investimenti in </w:t>
            </w:r>
            <w:r>
              <w:br/>
            </w:r>
            <w:r w:rsidRPr="02D985D0" w:rsidR="02D985D0">
              <w:rPr>
                <w:rFonts w:ascii="Tahoma" w:hAnsi="Tahoma" w:eastAsia="Tahoma"/>
              </w:rPr>
              <w:t xml:space="preserve">infrastrutture per </w:t>
            </w:r>
            <w:r>
              <w:br/>
            </w:r>
            <w:r w:rsidRPr="02D985D0" w:rsidR="02D985D0">
              <w:rPr>
                <w:rFonts w:ascii="Tahoma" w:hAnsi="Tahoma" w:eastAsia="Tahoma"/>
              </w:rPr>
              <w:t xml:space="preserve">l'agricoltura e per lo </w:t>
            </w:r>
            <w:r>
              <w:br/>
            </w:r>
            <w:r w:rsidRPr="02D985D0" w:rsidR="02D985D0">
              <w:rPr>
                <w:rFonts w:ascii="Tahoma" w:hAnsi="Tahoma" w:eastAsia="Tahoma"/>
              </w:rPr>
              <w:t xml:space="preserve">sviluppo </w:t>
            </w:r>
            <w:r w:rsidRPr="02D985D0" w:rsidR="02D985D0">
              <w:rPr>
                <w:rFonts w:ascii="Tahoma" w:hAnsi="Tahoma" w:eastAsia="Tahoma"/>
              </w:rPr>
              <w:t>socio economico</w:t>
            </w:r>
            <w:r w:rsidRPr="02D985D0" w:rsidR="02D985D0">
              <w:rPr>
                <w:rFonts w:ascii="Tahoma" w:hAnsi="Tahoma" w:eastAsia="Tahoma"/>
              </w:rPr>
              <w:t xml:space="preserve"> delle aree rurali</w:t>
            </w:r>
          </w:p>
        </w:tc>
        <w:tc>
          <w:tcPr>
            <w:tcW w:w="3004" w:type="dxa"/>
            <w:vMerge w:val="restart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62D5" w:rsidP="02D985D0" w:rsidRDefault="00D462D5" w14:paraId="16DC5F6E" w14:textId="77777777" w14:noSpellErr="1">
            <w:pPr>
              <w:spacing w:after="0"/>
              <w:jc w:val="left"/>
            </w:pPr>
            <w:r w:rsidRPr="02D985D0" w:rsidR="02D985D0">
              <w:rPr>
                <w:rFonts w:ascii="Tahoma" w:hAnsi="Tahoma" w:eastAsia="Tahoma"/>
              </w:rPr>
              <w:t>Azione 4 - infrastrutture turistiche: georeferenziazione degli itinerari; acquisto/realizzazione e installazione di pannelli descrittivi, segnaletica direzionale e di</w:t>
            </w:r>
            <w:r>
              <w:br/>
            </w:r>
            <w:r w:rsidRPr="02D985D0" w:rsidR="02D985D0">
              <w:rPr>
                <w:rFonts w:ascii="Tahoma" w:hAnsi="Tahoma" w:eastAsia="Tahoma"/>
              </w:rPr>
              <w:t>continuità</w:t>
            </w:r>
          </w:p>
        </w:tc>
        <w:tc>
          <w:tcPr>
            <w:tcW w:w="1399" w:type="dxa"/>
            <w:vMerge w:val="restart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62D5" w:rsidP="02D985D0" w:rsidRDefault="00D462D5" w14:paraId="1F45CE76" w14:textId="77777777" w14:noSpellErr="1">
            <w:pPr>
              <w:spacing w:after="0"/>
              <w:jc w:val="left"/>
            </w:pPr>
            <w:r w:rsidRPr="02D985D0" w:rsidR="02D985D0">
              <w:rPr>
                <w:rFonts w:ascii="Tahoma" w:hAnsi="Tahoma" w:eastAsia="Tahoma"/>
              </w:rPr>
              <w:t>Tutti i tipi di beneficiari (sia pubblici che privati)</w:t>
            </w:r>
          </w:p>
        </w:tc>
        <w:tc>
          <w:tcPr>
            <w:tcW w:w="1909" w:type="dxa"/>
            <w:vMerge w:val="restart"/>
            <w:tcBorders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62D5" w:rsidP="02D985D0" w:rsidRDefault="00D462D5" w14:paraId="540E53FE" w14:textId="77777777">
            <w:pPr>
              <w:spacing w:after="0"/>
              <w:jc w:val="left"/>
            </w:pPr>
            <w:r w:rsidRPr="02D985D0" w:rsidR="02D985D0">
              <w:rPr>
                <w:rFonts w:ascii="Tahoma" w:hAnsi="Tahoma" w:eastAsia="Tahoma"/>
              </w:rPr>
              <w:t xml:space="preserve">90% ai sensi del Reg. (UE) 2023/2831 “de </w:t>
            </w:r>
            <w:proofErr w:type="spellStart"/>
            <w:r w:rsidRPr="02D985D0" w:rsidR="02D985D0">
              <w:rPr>
                <w:rFonts w:ascii="Tahoma" w:hAnsi="Tahoma" w:eastAsia="Tahoma"/>
              </w:rPr>
              <w:t>minimis</w:t>
            </w:r>
            <w:proofErr w:type="spellEnd"/>
            <w:r w:rsidRPr="02D985D0" w:rsidR="02D985D0">
              <w:rPr>
                <w:rFonts w:ascii="Tahoma" w:hAnsi="Tahoma" w:eastAsia="Tahoma"/>
              </w:rPr>
              <w:t>” (300.000 €)</w:t>
            </w:r>
          </w:p>
        </w:tc>
      </w:tr>
      <w:tr w:rsidR="00D462D5" w:rsidTr="02D985D0" w14:paraId="18191520" w14:textId="77777777">
        <w:trPr>
          <w:trHeight w:val="466"/>
        </w:trPr>
        <w:tc>
          <w:tcPr>
            <w:tcW w:w="1388" w:type="dxa"/>
            <w:vMerge/>
            <w:tcBorders/>
            <w:tcMar/>
            <w:vAlign w:val="center"/>
          </w:tcPr>
          <w:p w:rsidR="00D462D5" w:rsidP="00600E90" w:rsidRDefault="00D462D5" w14:paraId="09BE63A0" w14:textId="77777777"/>
        </w:tc>
        <w:tc>
          <w:tcPr>
            <w:tcW w:w="2824" w:type="dxa"/>
            <w:vMerge/>
            <w:tcBorders/>
            <w:tcMar/>
            <w:vAlign w:val="center"/>
          </w:tcPr>
          <w:p w:rsidR="00D462D5" w:rsidP="00600E90" w:rsidRDefault="00D462D5" w14:paraId="6800B023" w14:textId="77777777"/>
        </w:tc>
        <w:tc>
          <w:tcPr>
            <w:tcW w:w="3004" w:type="dxa"/>
            <w:vMerge/>
            <w:tcBorders/>
            <w:tcMar/>
            <w:vAlign w:val="center"/>
          </w:tcPr>
          <w:p w:rsidR="00D462D5" w:rsidP="00600E90" w:rsidRDefault="00D462D5" w14:paraId="7D7225B3" w14:textId="77777777"/>
        </w:tc>
        <w:tc>
          <w:tcPr>
            <w:tcW w:w="1399" w:type="dxa"/>
            <w:vMerge/>
            <w:tcBorders/>
            <w:tcMar/>
            <w:vAlign w:val="center"/>
          </w:tcPr>
          <w:p w:rsidR="00D462D5" w:rsidP="00600E90" w:rsidRDefault="00D462D5" w14:paraId="1F1D2EF4" w14:textId="77777777"/>
        </w:tc>
        <w:tc>
          <w:tcPr>
            <w:tcW w:w="1909" w:type="dxa"/>
            <w:vMerge/>
            <w:tcBorders/>
            <w:tcMar/>
            <w:vAlign w:val="center"/>
          </w:tcPr>
          <w:p w:rsidR="00D462D5" w:rsidP="00600E90" w:rsidRDefault="00D462D5" w14:paraId="3D9F01E9" w14:textId="77777777"/>
        </w:tc>
      </w:tr>
      <w:tr w:rsidR="00D462D5" w:rsidTr="02D985D0" w14:paraId="528833DE" w14:textId="77777777">
        <w:trPr>
          <w:trHeight w:val="2055"/>
        </w:trPr>
        <w:tc>
          <w:tcPr>
            <w:tcW w:w="1388" w:type="dxa"/>
            <w:vMerge/>
            <w:tcBorders/>
            <w:tcMar/>
            <w:vAlign w:val="center"/>
          </w:tcPr>
          <w:p w:rsidR="00D462D5" w:rsidP="00600E90" w:rsidRDefault="00D462D5" w14:paraId="154C190F" w14:textId="77777777"/>
        </w:tc>
        <w:tc>
          <w:tcPr>
            <w:tcW w:w="2824" w:type="dxa"/>
            <w:vMerge/>
            <w:tcBorders/>
            <w:tcMar/>
            <w:vAlign w:val="center"/>
          </w:tcPr>
          <w:p w:rsidR="00D462D5" w:rsidP="00600E90" w:rsidRDefault="00D462D5" w14:paraId="236A2347" w14:textId="77777777"/>
        </w:tc>
        <w:tc>
          <w:tcPr>
            <w:tcW w:w="3004" w:type="dxa"/>
            <w:vMerge/>
            <w:tcBorders/>
            <w:tcMar/>
            <w:vAlign w:val="center"/>
          </w:tcPr>
          <w:p w:rsidR="00D462D5" w:rsidP="00600E90" w:rsidRDefault="00D462D5" w14:paraId="39D81191" w14:textId="77777777"/>
        </w:tc>
        <w:tc>
          <w:tcPr>
            <w:tcW w:w="1399" w:type="dxa"/>
            <w:vMerge/>
            <w:tcBorders/>
            <w:tcMar/>
            <w:vAlign w:val="center"/>
          </w:tcPr>
          <w:p w:rsidR="00D462D5" w:rsidP="00600E90" w:rsidRDefault="00D462D5" w14:paraId="3126B90D" w14:textId="77777777"/>
        </w:tc>
        <w:tc>
          <w:tcPr>
            <w:tcW w:w="1909" w:type="dxa"/>
            <w:vMerge/>
            <w:tcBorders/>
            <w:tcMar/>
            <w:vAlign w:val="center"/>
          </w:tcPr>
          <w:p w:rsidR="00D462D5" w:rsidP="00600E90" w:rsidRDefault="00D462D5" w14:paraId="3595E53D" w14:textId="77777777"/>
        </w:tc>
      </w:tr>
      <w:tr w:rsidR="00D462D5" w:rsidTr="02D985D0" w14:paraId="0C94694A" w14:textId="77777777">
        <w:trPr>
          <w:trHeight w:val="346"/>
        </w:trPr>
        <w:tc>
          <w:tcPr>
            <w:tcW w:w="1388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62D5" w:rsidP="02D985D0" w:rsidRDefault="00D462D5" w14:paraId="4E3ABC44" w14:textId="77777777" w14:noSpellErr="1">
            <w:pPr>
              <w:spacing w:after="0"/>
              <w:jc w:val="left"/>
            </w:pPr>
            <w:r w:rsidRPr="02D985D0" w:rsidR="02D985D0">
              <w:rPr>
                <w:rFonts w:ascii="Tahoma" w:hAnsi="Tahoma" w:eastAsia="Tahoma"/>
              </w:rPr>
              <w:t>SRD09</w:t>
            </w:r>
          </w:p>
        </w:tc>
        <w:tc>
          <w:tcPr>
            <w:tcW w:w="2824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62D5" w:rsidP="02D985D0" w:rsidRDefault="00D462D5" w14:paraId="3E5556C4" w14:textId="77777777" w14:noSpellErr="1">
            <w:pPr>
              <w:spacing w:after="0"/>
              <w:jc w:val="left"/>
            </w:pPr>
            <w:r w:rsidRPr="02D985D0" w:rsidR="02D985D0">
              <w:rPr>
                <w:rFonts w:ascii="Tahoma" w:hAnsi="Tahoma" w:eastAsia="Tahoma"/>
              </w:rPr>
              <w:t>Investimenti non produttivi nelle aree rurali</w:t>
            </w:r>
          </w:p>
        </w:tc>
        <w:tc>
          <w:tcPr>
            <w:tcW w:w="3004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62D5" w:rsidP="02D985D0" w:rsidRDefault="00D462D5" w14:paraId="6AEE83C7" w14:textId="77777777" w14:noSpellErr="1">
            <w:pPr>
              <w:spacing w:after="0"/>
              <w:jc w:val="left"/>
            </w:pPr>
            <w:r w:rsidRPr="02D985D0" w:rsidR="02D985D0">
              <w:rPr>
                <w:rFonts w:ascii="Tahoma" w:hAnsi="Tahoma" w:eastAsia="Tahoma"/>
              </w:rPr>
              <w:t>Tipologia a): investimenti finalizzati all'introduzione, al miglioramento o all'espansione di servizi a livello locale per la popolazione rurale, comprese le attività culturali.</w:t>
            </w:r>
          </w:p>
        </w:tc>
        <w:tc>
          <w:tcPr>
            <w:tcW w:w="1399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62D5" w:rsidP="02D985D0" w:rsidRDefault="00D462D5" w14:paraId="5B425CAE" w14:textId="77777777" w14:noSpellErr="1">
            <w:pPr>
              <w:spacing w:after="0"/>
              <w:jc w:val="left"/>
            </w:pPr>
            <w:r w:rsidRPr="02D985D0" w:rsidR="02D985D0">
              <w:rPr>
                <w:rFonts w:ascii="Tahoma" w:hAnsi="Tahoma" w:eastAsia="Tahoma"/>
              </w:rPr>
              <w:t>Tutti i tipi di beneficiari (sia pubblici che privati)</w:t>
            </w:r>
          </w:p>
        </w:tc>
        <w:tc>
          <w:tcPr>
            <w:tcW w:w="1909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D462D5" w:rsidP="02D985D0" w:rsidRDefault="00D462D5" w14:paraId="1BEA74ED" w14:textId="77777777">
            <w:pPr>
              <w:spacing w:after="0"/>
              <w:jc w:val="left"/>
            </w:pPr>
            <w:r w:rsidRPr="02D985D0" w:rsidR="02D985D0">
              <w:rPr>
                <w:rFonts w:ascii="Tahoma" w:hAnsi="Tahoma" w:eastAsia="Tahoma"/>
              </w:rPr>
              <w:t xml:space="preserve">100% ai sensi del Reg. (UE) 2023/2831 “de </w:t>
            </w:r>
            <w:proofErr w:type="spellStart"/>
            <w:r w:rsidRPr="02D985D0" w:rsidR="02D985D0">
              <w:rPr>
                <w:rFonts w:ascii="Tahoma" w:hAnsi="Tahoma" w:eastAsia="Tahoma"/>
              </w:rPr>
              <w:t>minimis</w:t>
            </w:r>
            <w:proofErr w:type="spellEnd"/>
            <w:r w:rsidRPr="02D985D0" w:rsidR="02D985D0">
              <w:rPr>
                <w:rFonts w:ascii="Tahoma" w:hAnsi="Tahoma" w:eastAsia="Tahoma"/>
              </w:rPr>
              <w:t>” (300.000 €)</w:t>
            </w:r>
          </w:p>
        </w:tc>
      </w:tr>
    </w:tbl>
    <w:p w:rsidR="00E828AF" w:rsidRDefault="00E828AF" w14:paraId="17C41DD4" w14:textId="77777777"/>
    <w:sectPr w:rsidR="00E828AF"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2D5"/>
    <w:rsid w:val="00341D36"/>
    <w:rsid w:val="005D29BC"/>
    <w:rsid w:val="00D462D5"/>
    <w:rsid w:val="00E828AF"/>
    <w:rsid w:val="02D98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5DAC0"/>
  <w15:chartTrackingRefBased/>
  <w15:docId w15:val="{E7859C46-2FCE-479E-A436-F9973C179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D462D5"/>
    <w:pPr>
      <w:spacing w:after="120" w:line="240" w:lineRule="auto"/>
      <w:jc w:val="both"/>
    </w:pPr>
    <w:rPr>
      <w:rFonts w:ascii="Yu Gothic UI" w:hAnsi="Yu Gothic UI" w:eastAsia="Yu Gothic UI" w:cs="Tahoma"/>
      <w:color w:val="000000"/>
      <w:kern w:val="0"/>
      <w:sz w:val="20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62D5"/>
    <w:pPr>
      <w:keepNext/>
      <w:keepLines/>
      <w:spacing w:before="360" w:after="80" w:line="259" w:lineRule="auto"/>
      <w:jc w:val="left"/>
      <w:outlineLvl w:val="0"/>
    </w:pPr>
    <w:rPr>
      <w:rFonts w:asciiTheme="majorHAnsi" w:hAnsiTheme="majorHAnsi" w:eastAsiaTheme="majorEastAsia" w:cstheme="majorBidi"/>
      <w:color w:val="2F5496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62D5"/>
    <w:pPr>
      <w:keepNext/>
      <w:keepLines/>
      <w:spacing w:before="160" w:after="80" w:line="259" w:lineRule="auto"/>
      <w:jc w:val="left"/>
      <w:outlineLvl w:val="1"/>
    </w:pPr>
    <w:rPr>
      <w:rFonts w:asciiTheme="majorHAnsi" w:hAnsiTheme="majorHAnsi" w:eastAsiaTheme="majorEastAsia" w:cstheme="majorBidi"/>
      <w:color w:val="2F5496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462D5"/>
    <w:pPr>
      <w:keepNext/>
      <w:keepLines/>
      <w:spacing w:before="160" w:after="80" w:line="259" w:lineRule="auto"/>
      <w:jc w:val="left"/>
      <w:outlineLvl w:val="2"/>
    </w:pPr>
    <w:rPr>
      <w:rFonts w:asciiTheme="minorHAnsi" w:hAnsiTheme="minorHAnsi" w:eastAsiaTheme="majorEastAsia" w:cstheme="majorBidi"/>
      <w:color w:val="2F5496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462D5"/>
    <w:pPr>
      <w:keepNext/>
      <w:keepLines/>
      <w:spacing w:before="80" w:after="40" w:line="259" w:lineRule="auto"/>
      <w:jc w:val="left"/>
      <w:outlineLvl w:val="3"/>
    </w:pPr>
    <w:rPr>
      <w:rFonts w:asciiTheme="minorHAnsi" w:hAnsiTheme="minorHAnsi" w:eastAsiaTheme="majorEastAsia" w:cstheme="majorBidi"/>
      <w:i/>
      <w:iCs/>
      <w:color w:val="2F5496" w:themeColor="accent1" w:themeShade="BF"/>
      <w:kern w:val="2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462D5"/>
    <w:pPr>
      <w:keepNext/>
      <w:keepLines/>
      <w:spacing w:before="80" w:after="40" w:line="259" w:lineRule="auto"/>
      <w:jc w:val="left"/>
      <w:outlineLvl w:val="4"/>
    </w:pPr>
    <w:rPr>
      <w:rFonts w:asciiTheme="minorHAnsi" w:hAnsiTheme="minorHAnsi" w:eastAsiaTheme="majorEastAsia" w:cstheme="majorBidi"/>
      <w:color w:val="2F5496" w:themeColor="accent1" w:themeShade="BF"/>
      <w:kern w:val="2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462D5"/>
    <w:pPr>
      <w:keepNext/>
      <w:keepLines/>
      <w:spacing w:before="40" w:after="0" w:line="259" w:lineRule="auto"/>
      <w:jc w:val="left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462D5"/>
    <w:pPr>
      <w:keepNext/>
      <w:keepLines/>
      <w:spacing w:before="40" w:after="0" w:line="259" w:lineRule="auto"/>
      <w:jc w:val="left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462D5"/>
    <w:pPr>
      <w:keepNext/>
      <w:keepLines/>
      <w:spacing w:after="0" w:line="259" w:lineRule="auto"/>
      <w:jc w:val="left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462D5"/>
    <w:pPr>
      <w:keepNext/>
      <w:keepLines/>
      <w:spacing w:after="0" w:line="259" w:lineRule="auto"/>
      <w:jc w:val="left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2"/>
      <w:szCs w:val="2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sid w:val="00D462D5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rsid w:val="00D462D5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D462D5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D462D5"/>
    <w:rPr>
      <w:rFonts w:eastAsiaTheme="majorEastAsia" w:cstheme="majorBidi"/>
      <w:i/>
      <w:iCs/>
      <w:color w:val="2F5496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D462D5"/>
    <w:rPr>
      <w:rFonts w:eastAsiaTheme="majorEastAsia" w:cstheme="majorBidi"/>
      <w:color w:val="2F5496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D462D5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D462D5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D462D5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D462D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62D5"/>
    <w:pPr>
      <w:spacing w:after="80"/>
      <w:contextualSpacing/>
      <w:jc w:val="left"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D462D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62D5"/>
    <w:pPr>
      <w:numPr>
        <w:ilvl w:val="1"/>
      </w:numPr>
      <w:spacing w:after="160" w:line="259" w:lineRule="auto"/>
      <w:jc w:val="left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D462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462D5"/>
    <w:pPr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2"/>
      <w:szCs w:val="22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D462D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462D5"/>
    <w:pPr>
      <w:spacing w:after="160" w:line="259" w:lineRule="auto"/>
      <w:ind w:left="720"/>
      <w:contextualSpacing/>
      <w:jc w:val="left"/>
    </w:pPr>
    <w:rPr>
      <w:rFonts w:asciiTheme="minorHAnsi" w:hAnsiTheme="minorHAnsi" w:eastAsiaTheme="minorHAnsi" w:cstheme="minorBidi"/>
      <w:color w:val="auto"/>
      <w:kern w:val="2"/>
      <w:sz w:val="22"/>
      <w:szCs w:val="22"/>
    </w:rPr>
  </w:style>
  <w:style w:type="character" w:styleId="Enfasiintensa">
    <w:name w:val="Intense Emphasis"/>
    <w:basedOn w:val="Carpredefinitoparagrafo"/>
    <w:uiPriority w:val="21"/>
    <w:qFormat/>
    <w:rsid w:val="00D462D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462D5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2F5496" w:themeColor="accent1" w:themeShade="BF"/>
      <w:kern w:val="2"/>
      <w:sz w:val="22"/>
      <w:szCs w:val="22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D462D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462D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GAL Risorsa Lomellina</dc:creator>
  <keywords/>
  <dc:description/>
  <lastModifiedBy>Gal Risorsa Lomellina</lastModifiedBy>
  <revision>2</revision>
  <dcterms:created xsi:type="dcterms:W3CDTF">2026-03-05T10:38:00.0000000Z</dcterms:created>
  <dcterms:modified xsi:type="dcterms:W3CDTF">2026-03-06T11:23:08.3058352Z</dcterms:modified>
</coreProperties>
</file>